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8A" w:rsidRDefault="00283A8A" w:rsidP="00283A8A">
      <w:pPr>
        <w:pStyle w:val="Default"/>
      </w:pPr>
    </w:p>
    <w:p w:rsidR="00283A8A" w:rsidRDefault="00283A8A" w:rsidP="00283A8A">
      <w:pPr>
        <w:pStyle w:val="Default"/>
        <w:jc w:val="center"/>
        <w:rPr>
          <w:b/>
          <w:sz w:val="32"/>
          <w:szCs w:val="32"/>
        </w:rPr>
      </w:pPr>
      <w:r w:rsidRPr="00283A8A">
        <w:rPr>
          <w:b/>
          <w:sz w:val="32"/>
          <w:szCs w:val="32"/>
        </w:rPr>
        <w:t>Контрольно-счетная палата Зубцовского района</w:t>
      </w: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r>
        <w:rPr>
          <w:b/>
          <w:sz w:val="32"/>
          <w:szCs w:val="32"/>
        </w:rPr>
        <w:t>Стандарт</w:t>
      </w:r>
      <w:r w:rsidR="007E55D0">
        <w:rPr>
          <w:b/>
          <w:sz w:val="32"/>
          <w:szCs w:val="32"/>
        </w:rPr>
        <w:t xml:space="preserve"> внешнего </w:t>
      </w:r>
      <w:r w:rsidR="006B6644">
        <w:rPr>
          <w:b/>
          <w:sz w:val="32"/>
          <w:szCs w:val="32"/>
        </w:rPr>
        <w:t>муниципального</w:t>
      </w:r>
      <w:r w:rsidR="007E55D0">
        <w:rPr>
          <w:b/>
          <w:sz w:val="32"/>
          <w:szCs w:val="32"/>
        </w:rPr>
        <w:t xml:space="preserve"> финансового контроля</w:t>
      </w:r>
      <w:r>
        <w:rPr>
          <w:b/>
          <w:sz w:val="32"/>
          <w:szCs w:val="32"/>
        </w:rPr>
        <w:t xml:space="preserve"> Контрольно-счетной палаты Зубцовского района</w:t>
      </w: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0034D9" w:rsidP="00283A8A">
      <w:pPr>
        <w:pStyle w:val="Default"/>
        <w:jc w:val="center"/>
        <w:rPr>
          <w:b/>
          <w:sz w:val="32"/>
          <w:szCs w:val="32"/>
        </w:rPr>
      </w:pPr>
      <w:r>
        <w:rPr>
          <w:b/>
          <w:sz w:val="32"/>
          <w:szCs w:val="32"/>
        </w:rPr>
        <w:t>СФК - 05</w:t>
      </w:r>
      <w:r w:rsidR="00283A8A">
        <w:rPr>
          <w:b/>
          <w:sz w:val="32"/>
          <w:szCs w:val="32"/>
        </w:rPr>
        <w:t xml:space="preserve"> «</w:t>
      </w:r>
      <w:r>
        <w:rPr>
          <w:b/>
          <w:sz w:val="32"/>
          <w:szCs w:val="32"/>
        </w:rPr>
        <w:t>Требования к проведению экспертизы муниципальных программ Зубцовского района</w:t>
      </w:r>
      <w:r w:rsidR="00283A8A">
        <w:rPr>
          <w:b/>
          <w:sz w:val="32"/>
          <w:szCs w:val="32"/>
        </w:rPr>
        <w:t>»</w:t>
      </w: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p>
    <w:p w:rsidR="00283A8A" w:rsidRPr="00283A8A" w:rsidRDefault="00283A8A" w:rsidP="00283A8A">
      <w:pPr>
        <w:pStyle w:val="Default"/>
        <w:jc w:val="center"/>
      </w:pPr>
      <w:r w:rsidRPr="00283A8A">
        <w:t xml:space="preserve">Зубцов </w:t>
      </w:r>
    </w:p>
    <w:p w:rsidR="00283A8A" w:rsidRPr="00283A8A" w:rsidRDefault="00283A8A" w:rsidP="00283A8A">
      <w:pPr>
        <w:pStyle w:val="Default"/>
        <w:jc w:val="center"/>
      </w:pPr>
      <w:r w:rsidRPr="00283A8A">
        <w:t>2017 год</w:t>
      </w:r>
    </w:p>
    <w:p w:rsidR="00283A8A" w:rsidRDefault="00283A8A" w:rsidP="00283A8A">
      <w:pPr>
        <w:pStyle w:val="Default"/>
        <w:jc w:val="center"/>
        <w:rPr>
          <w:b/>
          <w:sz w:val="32"/>
          <w:szCs w:val="32"/>
        </w:rPr>
      </w:pPr>
    </w:p>
    <w:p w:rsidR="00283A8A" w:rsidRDefault="00283A8A" w:rsidP="00283A8A">
      <w:pPr>
        <w:pStyle w:val="Default"/>
        <w:jc w:val="center"/>
        <w:rPr>
          <w:b/>
          <w:sz w:val="32"/>
          <w:szCs w:val="32"/>
        </w:rPr>
      </w:pPr>
      <w:r>
        <w:rPr>
          <w:b/>
          <w:sz w:val="32"/>
          <w:szCs w:val="32"/>
        </w:rPr>
        <w:lastRenderedPageBreak/>
        <w:t>СОДЕРЖАНИЕ:</w:t>
      </w:r>
    </w:p>
    <w:p w:rsidR="00283A8A" w:rsidRDefault="00283A8A" w:rsidP="00283A8A">
      <w:pPr>
        <w:pStyle w:val="Default"/>
        <w:jc w:val="center"/>
        <w:rPr>
          <w:b/>
          <w:sz w:val="32"/>
          <w:szCs w:val="32"/>
        </w:rPr>
      </w:pPr>
    </w:p>
    <w:p w:rsidR="00283A8A" w:rsidRDefault="00283A8A" w:rsidP="00283A8A">
      <w:pPr>
        <w:pStyle w:val="Default"/>
      </w:pPr>
      <w:r>
        <w:t>1. Общие положения…………………………………………………………………………….3</w:t>
      </w:r>
    </w:p>
    <w:p w:rsidR="00283A8A" w:rsidRDefault="00283A8A" w:rsidP="000034D9">
      <w:pPr>
        <w:pStyle w:val="Default"/>
      </w:pPr>
      <w:r>
        <w:t xml:space="preserve">2. </w:t>
      </w:r>
      <w:r w:rsidR="000034D9">
        <w:t>Требования к проведению экспертизы муниципальных программ Зубцовского района</w:t>
      </w:r>
      <w:r w:rsidR="00CB51AC">
        <w:t>..</w:t>
      </w:r>
      <w:r>
        <w:t>3</w:t>
      </w:r>
    </w:p>
    <w:p w:rsidR="00283A8A" w:rsidRDefault="00283A8A" w:rsidP="00BF4AD1">
      <w:pPr>
        <w:pStyle w:val="Default"/>
      </w:pPr>
      <w:r>
        <w:t xml:space="preserve">3. </w:t>
      </w:r>
      <w:r w:rsidR="000034D9">
        <w:t>Порядок проведения экспертизы муниципальных программ Зубцовского района..</w:t>
      </w:r>
      <w:r>
        <w:t>……</w:t>
      </w:r>
      <w:r w:rsidR="00E42F0B">
        <w:t>.4</w:t>
      </w:r>
    </w:p>
    <w:p w:rsidR="00716856" w:rsidRDefault="00716856" w:rsidP="00716856">
      <w:pPr>
        <w:pStyle w:val="Default"/>
      </w:pPr>
      <w:r>
        <w:t xml:space="preserve">4. </w:t>
      </w:r>
      <w:r w:rsidR="000034D9">
        <w:t>Требования к оформлению результатов экспертизы муниципальных программ Зубцовского района………………………</w:t>
      </w:r>
      <w:r w:rsidR="00407A96">
        <w:t>….. ……...………………………………………….6</w:t>
      </w:r>
    </w:p>
    <w:p w:rsidR="00716856" w:rsidRDefault="00716856" w:rsidP="000034D9">
      <w:pPr>
        <w:pStyle w:val="Default"/>
      </w:pPr>
      <w:r>
        <w:t xml:space="preserve">5. </w:t>
      </w:r>
      <w:r w:rsidR="000034D9">
        <w:t>Права и ответственность специалистов, осуществляющих экспертизу муниципальных программ Зубцовского района…………………………………………………………….</w:t>
      </w:r>
      <w:r>
        <w:t>……</w:t>
      </w:r>
      <w:r w:rsidR="00407A96">
        <w:t>6</w:t>
      </w:r>
    </w:p>
    <w:p w:rsidR="00716856" w:rsidRDefault="00716856" w:rsidP="00716856">
      <w:pPr>
        <w:pStyle w:val="Default"/>
      </w:pPr>
    </w:p>
    <w:p w:rsidR="00716856" w:rsidRDefault="00716856" w:rsidP="00716856">
      <w:pPr>
        <w:pStyle w:val="Default"/>
      </w:pPr>
    </w:p>
    <w:p w:rsidR="00716856" w:rsidRDefault="00716856" w:rsidP="00BF4AD1">
      <w:pPr>
        <w:pStyle w:val="Default"/>
      </w:pPr>
    </w:p>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Pr="00283A8A" w:rsidRDefault="00283A8A" w:rsidP="00283A8A"/>
    <w:p w:rsidR="00283A8A" w:rsidRDefault="00283A8A" w:rsidP="00283A8A"/>
    <w:p w:rsidR="000034D9" w:rsidRDefault="000034D9" w:rsidP="00283A8A"/>
    <w:p w:rsidR="000034D9" w:rsidRDefault="000034D9" w:rsidP="00283A8A"/>
    <w:p w:rsidR="000034D9" w:rsidRDefault="000034D9" w:rsidP="00283A8A"/>
    <w:p w:rsidR="000034D9" w:rsidRPr="00283A8A" w:rsidRDefault="000034D9" w:rsidP="00283A8A"/>
    <w:p w:rsidR="00283A8A" w:rsidRPr="00283A8A" w:rsidRDefault="00283A8A" w:rsidP="00283A8A"/>
    <w:p w:rsidR="00283A8A" w:rsidRDefault="00283A8A" w:rsidP="00283A8A"/>
    <w:p w:rsidR="00283A8A" w:rsidRDefault="00283A8A" w:rsidP="0004438B">
      <w:pPr>
        <w:pStyle w:val="a7"/>
        <w:jc w:val="center"/>
        <w:rPr>
          <w:rFonts w:ascii="Times New Roman" w:hAnsi="Times New Roman" w:cs="Times New Roman"/>
          <w:b/>
          <w:sz w:val="24"/>
          <w:szCs w:val="24"/>
        </w:rPr>
      </w:pPr>
      <w:r>
        <w:rPr>
          <w:rFonts w:ascii="Times New Roman" w:hAnsi="Times New Roman" w:cs="Times New Roman"/>
          <w:b/>
          <w:sz w:val="24"/>
          <w:szCs w:val="24"/>
        </w:rPr>
        <w:lastRenderedPageBreak/>
        <w:t>1. Общие положения</w:t>
      </w:r>
    </w:p>
    <w:p w:rsidR="0004438B" w:rsidRDefault="0004438B" w:rsidP="0004438B">
      <w:pPr>
        <w:pStyle w:val="a7"/>
        <w:jc w:val="center"/>
        <w:rPr>
          <w:rFonts w:ascii="Times New Roman" w:hAnsi="Times New Roman" w:cs="Times New Roman"/>
          <w:b/>
          <w:sz w:val="24"/>
          <w:szCs w:val="24"/>
        </w:rPr>
      </w:pPr>
    </w:p>
    <w:p w:rsidR="000034D9" w:rsidRDefault="00393A48" w:rsidP="00393A48">
      <w:pPr>
        <w:pStyle w:val="a7"/>
        <w:rPr>
          <w:rFonts w:ascii="Times New Roman" w:hAnsi="Times New Roman" w:cs="Times New Roman"/>
          <w:sz w:val="24"/>
          <w:szCs w:val="24"/>
        </w:rPr>
      </w:pPr>
      <w:r w:rsidRPr="00997A58">
        <w:rPr>
          <w:rFonts w:ascii="Times New Roman" w:hAnsi="Times New Roman" w:cs="Times New Roman"/>
          <w:sz w:val="24"/>
          <w:szCs w:val="24"/>
        </w:rPr>
        <w:t xml:space="preserve">          </w:t>
      </w:r>
      <w:r w:rsidR="00283A8A" w:rsidRPr="00997A58">
        <w:rPr>
          <w:rFonts w:ascii="Times New Roman" w:hAnsi="Times New Roman" w:cs="Times New Roman"/>
          <w:sz w:val="24"/>
          <w:szCs w:val="24"/>
        </w:rPr>
        <w:t xml:space="preserve">1.1. Стандарт </w:t>
      </w:r>
      <w:r w:rsidR="006B6644" w:rsidRPr="00997A58">
        <w:rPr>
          <w:rFonts w:ascii="Times New Roman" w:hAnsi="Times New Roman" w:cs="Times New Roman"/>
          <w:sz w:val="24"/>
          <w:szCs w:val="24"/>
        </w:rPr>
        <w:t xml:space="preserve">внешнего муниципального финансового контроля </w:t>
      </w:r>
      <w:r w:rsidR="00283A8A" w:rsidRPr="00997A58">
        <w:rPr>
          <w:rFonts w:ascii="Times New Roman" w:hAnsi="Times New Roman" w:cs="Times New Roman"/>
          <w:sz w:val="24"/>
          <w:szCs w:val="24"/>
        </w:rPr>
        <w:t xml:space="preserve">Контрольно-счетной палаты Зубцовского района </w:t>
      </w:r>
      <w:r w:rsidR="006B6644" w:rsidRPr="00997A58">
        <w:rPr>
          <w:rFonts w:ascii="Times New Roman" w:hAnsi="Times New Roman" w:cs="Times New Roman"/>
          <w:sz w:val="24"/>
          <w:szCs w:val="24"/>
        </w:rPr>
        <w:t>СФК-0</w:t>
      </w:r>
      <w:r w:rsidR="000034D9">
        <w:rPr>
          <w:rFonts w:ascii="Times New Roman" w:hAnsi="Times New Roman" w:cs="Times New Roman"/>
          <w:sz w:val="24"/>
          <w:szCs w:val="24"/>
        </w:rPr>
        <w:t>5</w:t>
      </w:r>
      <w:r w:rsidR="00283A8A" w:rsidRPr="00997A58">
        <w:rPr>
          <w:rFonts w:ascii="Times New Roman" w:hAnsi="Times New Roman" w:cs="Times New Roman"/>
          <w:sz w:val="24"/>
          <w:szCs w:val="24"/>
        </w:rPr>
        <w:t xml:space="preserve"> «</w:t>
      </w:r>
      <w:r w:rsidR="000034D9">
        <w:rPr>
          <w:rFonts w:ascii="Times New Roman" w:hAnsi="Times New Roman" w:cs="Times New Roman"/>
          <w:sz w:val="24"/>
          <w:szCs w:val="24"/>
        </w:rPr>
        <w:t>Требования к проведению экспертизы муниципальных программ Зубцовского района</w:t>
      </w:r>
      <w:r w:rsidR="00997A58" w:rsidRPr="00997A58">
        <w:rPr>
          <w:rFonts w:ascii="Times New Roman" w:hAnsi="Times New Roman" w:cs="Times New Roman"/>
          <w:sz w:val="24"/>
          <w:szCs w:val="24"/>
        </w:rPr>
        <w:t>»</w:t>
      </w:r>
      <w:r w:rsidR="00283A8A" w:rsidRPr="00997A58">
        <w:rPr>
          <w:rFonts w:ascii="Times New Roman" w:hAnsi="Times New Roman" w:cs="Times New Roman"/>
          <w:sz w:val="24"/>
          <w:szCs w:val="24"/>
        </w:rPr>
        <w:t xml:space="preserve"> (далее – Стандарт) разработан в соответствии</w:t>
      </w:r>
      <w:r w:rsidR="00997A58" w:rsidRPr="00997A58">
        <w:rPr>
          <w:rFonts w:ascii="Times New Roman" w:hAnsi="Times New Roman" w:cs="Times New Roman"/>
          <w:sz w:val="24"/>
          <w:szCs w:val="24"/>
        </w:rPr>
        <w:t xml:space="preserve"> с </w:t>
      </w:r>
      <w:r w:rsidR="00283A8A" w:rsidRPr="00997A58">
        <w:rPr>
          <w:rFonts w:ascii="Times New Roman" w:hAnsi="Times New Roman" w:cs="Times New Roman"/>
          <w:sz w:val="24"/>
          <w:szCs w:val="24"/>
        </w:rPr>
        <w:t>Федеральным законом от 07.02.2011 года № 6-ФЗ «Об общих принципах организации и деятельности контрольно-счетных органов субъектов Российской Федерации и муниц</w:t>
      </w:r>
      <w:r w:rsidRPr="00997A58">
        <w:rPr>
          <w:rFonts w:ascii="Times New Roman" w:hAnsi="Times New Roman" w:cs="Times New Roman"/>
          <w:sz w:val="24"/>
          <w:szCs w:val="24"/>
        </w:rPr>
        <w:t>ипальных образований», решением Собрания депутатов Зу</w:t>
      </w:r>
      <w:r w:rsidR="00997A58" w:rsidRPr="00997A58">
        <w:rPr>
          <w:rFonts w:ascii="Times New Roman" w:hAnsi="Times New Roman" w:cs="Times New Roman"/>
          <w:sz w:val="24"/>
          <w:szCs w:val="24"/>
        </w:rPr>
        <w:t>бцовского района № 407 от 10.07.</w:t>
      </w:r>
      <w:r w:rsidRPr="00997A58">
        <w:rPr>
          <w:rFonts w:ascii="Times New Roman" w:hAnsi="Times New Roman" w:cs="Times New Roman"/>
          <w:sz w:val="24"/>
          <w:szCs w:val="24"/>
        </w:rPr>
        <w:t>2013 года «Об утверждении Положения о контрольно-счетной палате Зубцовского района»</w:t>
      </w:r>
      <w:r w:rsidR="00997A58" w:rsidRPr="00997A58">
        <w:rPr>
          <w:rFonts w:ascii="Times New Roman" w:hAnsi="Times New Roman" w:cs="Times New Roman"/>
          <w:sz w:val="24"/>
          <w:szCs w:val="24"/>
        </w:rPr>
        <w:t>, а также стандартом СОД «Общие требования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 Коллегией Счетной палаты Российской Федерации от 17.10.2014 года № 47К</w:t>
      </w:r>
      <w:r w:rsidR="000034D9">
        <w:rPr>
          <w:rFonts w:ascii="Times New Roman" w:hAnsi="Times New Roman" w:cs="Times New Roman"/>
          <w:sz w:val="24"/>
          <w:szCs w:val="24"/>
        </w:rPr>
        <w:t xml:space="preserve"> (993).</w:t>
      </w:r>
    </w:p>
    <w:p w:rsidR="000034D9" w:rsidRDefault="000034D9" w:rsidP="00393A48">
      <w:pPr>
        <w:pStyle w:val="a7"/>
        <w:rPr>
          <w:rFonts w:ascii="Times New Roman" w:hAnsi="Times New Roman" w:cs="Times New Roman"/>
          <w:sz w:val="24"/>
          <w:szCs w:val="24"/>
        </w:rPr>
      </w:pPr>
      <w:r>
        <w:rPr>
          <w:rFonts w:ascii="Times New Roman" w:hAnsi="Times New Roman" w:cs="Times New Roman"/>
          <w:sz w:val="24"/>
          <w:szCs w:val="24"/>
        </w:rPr>
        <w:t xml:space="preserve">          1.2. Стандарт разработан для использования должностными лицами Контрольно-счетной палаты Зубцовского района (далее КСП) при проведении экспертизы муниципальных программ Зубцовского района и проектов муниципальных программ (далее – Программ), а также проектов нормативных правовых актов </w:t>
      </w:r>
      <w:r w:rsidR="00023A75">
        <w:rPr>
          <w:rFonts w:ascii="Times New Roman" w:hAnsi="Times New Roman" w:cs="Times New Roman"/>
          <w:sz w:val="24"/>
          <w:szCs w:val="24"/>
        </w:rPr>
        <w:t>Администрации Зубцовского района о внесении изменений в действующие программы (далее – экспертиза Программ) в пределах полномочий и задач, возложенных на КСП.</w:t>
      </w:r>
    </w:p>
    <w:p w:rsidR="00023A75" w:rsidRDefault="00023A75" w:rsidP="00393A48">
      <w:pPr>
        <w:pStyle w:val="a7"/>
        <w:rPr>
          <w:rFonts w:ascii="Times New Roman" w:hAnsi="Times New Roman" w:cs="Times New Roman"/>
          <w:sz w:val="24"/>
          <w:szCs w:val="24"/>
        </w:rPr>
      </w:pPr>
      <w:r>
        <w:rPr>
          <w:rFonts w:ascii="Times New Roman" w:hAnsi="Times New Roman" w:cs="Times New Roman"/>
          <w:sz w:val="24"/>
          <w:szCs w:val="24"/>
        </w:rPr>
        <w:t xml:space="preserve">          1.3. Стандарт определяет общие правила и процедуры, которые следует соблюдать при проведении экспертизы Программ.</w:t>
      </w:r>
    </w:p>
    <w:p w:rsidR="00023A75" w:rsidRDefault="00023A75" w:rsidP="00393A48">
      <w:pPr>
        <w:pStyle w:val="a7"/>
        <w:rPr>
          <w:rFonts w:ascii="Times New Roman" w:hAnsi="Times New Roman" w:cs="Times New Roman"/>
          <w:sz w:val="24"/>
          <w:szCs w:val="24"/>
        </w:rPr>
      </w:pPr>
      <w:r>
        <w:rPr>
          <w:rFonts w:ascii="Times New Roman" w:hAnsi="Times New Roman" w:cs="Times New Roman"/>
          <w:sz w:val="24"/>
          <w:szCs w:val="24"/>
        </w:rPr>
        <w:t xml:space="preserve">          1.4. Цель Стандарта является установление единых требований и принципов при проведении КСП экспертизы Программ.</w:t>
      </w:r>
    </w:p>
    <w:p w:rsidR="00023A75" w:rsidRDefault="00023A75" w:rsidP="00393A48">
      <w:pPr>
        <w:pStyle w:val="a7"/>
        <w:rPr>
          <w:rFonts w:ascii="Times New Roman" w:hAnsi="Times New Roman" w:cs="Times New Roman"/>
          <w:sz w:val="24"/>
          <w:szCs w:val="24"/>
        </w:rPr>
      </w:pPr>
      <w:r>
        <w:rPr>
          <w:rFonts w:ascii="Times New Roman" w:hAnsi="Times New Roman" w:cs="Times New Roman"/>
          <w:sz w:val="24"/>
          <w:szCs w:val="24"/>
        </w:rPr>
        <w:t xml:space="preserve">          1.5. Задачами Стандарта являются:</w:t>
      </w:r>
    </w:p>
    <w:p w:rsidR="00023A75" w:rsidRDefault="00023A75" w:rsidP="00393A48">
      <w:pPr>
        <w:pStyle w:val="a7"/>
        <w:rPr>
          <w:rFonts w:ascii="Times New Roman" w:hAnsi="Times New Roman" w:cs="Times New Roman"/>
          <w:sz w:val="24"/>
          <w:szCs w:val="24"/>
        </w:rPr>
      </w:pPr>
      <w:r>
        <w:rPr>
          <w:rFonts w:ascii="Times New Roman" w:hAnsi="Times New Roman" w:cs="Times New Roman"/>
          <w:sz w:val="24"/>
          <w:szCs w:val="24"/>
        </w:rPr>
        <w:t xml:space="preserve">          - определение общих правил и принципов проведения экспертизы Программ;</w:t>
      </w:r>
    </w:p>
    <w:p w:rsidR="00023A75" w:rsidRDefault="00023A75" w:rsidP="00393A48">
      <w:pPr>
        <w:pStyle w:val="a7"/>
        <w:rPr>
          <w:rFonts w:ascii="Times New Roman" w:hAnsi="Times New Roman" w:cs="Times New Roman"/>
          <w:sz w:val="24"/>
          <w:szCs w:val="24"/>
        </w:rPr>
      </w:pPr>
      <w:r>
        <w:rPr>
          <w:rFonts w:ascii="Times New Roman" w:hAnsi="Times New Roman" w:cs="Times New Roman"/>
          <w:sz w:val="24"/>
          <w:szCs w:val="24"/>
        </w:rPr>
        <w:t xml:space="preserve">          - установление требований к оформлению результатов экспертизы Программ.</w:t>
      </w:r>
    </w:p>
    <w:p w:rsidR="002D468E" w:rsidRDefault="002D468E" w:rsidP="00393A48">
      <w:pPr>
        <w:pStyle w:val="a7"/>
        <w:rPr>
          <w:rFonts w:ascii="Times New Roman" w:hAnsi="Times New Roman" w:cs="Times New Roman"/>
          <w:sz w:val="24"/>
          <w:szCs w:val="24"/>
        </w:rPr>
      </w:pPr>
    </w:p>
    <w:p w:rsidR="002D468E" w:rsidRDefault="002D468E" w:rsidP="002D468E">
      <w:pPr>
        <w:pStyle w:val="a7"/>
        <w:jc w:val="center"/>
        <w:rPr>
          <w:rFonts w:ascii="Times New Roman" w:hAnsi="Times New Roman" w:cs="Times New Roman"/>
          <w:b/>
          <w:sz w:val="24"/>
          <w:szCs w:val="24"/>
        </w:rPr>
      </w:pPr>
      <w:r>
        <w:rPr>
          <w:rFonts w:ascii="Times New Roman" w:hAnsi="Times New Roman" w:cs="Times New Roman"/>
          <w:b/>
          <w:sz w:val="24"/>
          <w:szCs w:val="24"/>
        </w:rPr>
        <w:t xml:space="preserve">2. Требования к проведению экспертизы муниципальных программ </w:t>
      </w:r>
    </w:p>
    <w:p w:rsidR="002D468E" w:rsidRDefault="002D468E" w:rsidP="002D468E">
      <w:pPr>
        <w:pStyle w:val="a7"/>
        <w:jc w:val="center"/>
        <w:rPr>
          <w:rFonts w:ascii="Times New Roman" w:hAnsi="Times New Roman" w:cs="Times New Roman"/>
          <w:b/>
          <w:sz w:val="24"/>
          <w:szCs w:val="24"/>
        </w:rPr>
      </w:pPr>
      <w:r>
        <w:rPr>
          <w:rFonts w:ascii="Times New Roman" w:hAnsi="Times New Roman" w:cs="Times New Roman"/>
          <w:b/>
          <w:sz w:val="24"/>
          <w:szCs w:val="24"/>
        </w:rPr>
        <w:t>Зубцовского района</w:t>
      </w:r>
    </w:p>
    <w:p w:rsidR="002D468E" w:rsidRDefault="002D468E" w:rsidP="002D468E">
      <w:pPr>
        <w:pStyle w:val="a7"/>
        <w:jc w:val="center"/>
        <w:rPr>
          <w:rFonts w:ascii="Times New Roman" w:hAnsi="Times New Roman" w:cs="Times New Roman"/>
          <w:b/>
          <w:sz w:val="24"/>
          <w:szCs w:val="24"/>
        </w:rPr>
      </w:pP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2.1. Проведение КСП экспертизы Программ осуществляется на основании норм Бюджетного кодекса Российской Федерации,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решения</w:t>
      </w:r>
      <w:r w:rsidRPr="00997A58">
        <w:rPr>
          <w:rFonts w:ascii="Times New Roman" w:hAnsi="Times New Roman" w:cs="Times New Roman"/>
          <w:sz w:val="24"/>
          <w:szCs w:val="24"/>
        </w:rPr>
        <w:t xml:space="preserve"> Собрания депутатов Зубцовского района № 407 от 10.07.2013 года «Об утверждении Положения о контрольно-счетной палате Зубцовского района»</w:t>
      </w:r>
      <w:r>
        <w:rPr>
          <w:rFonts w:ascii="Times New Roman" w:hAnsi="Times New Roman" w:cs="Times New Roman"/>
          <w:sz w:val="24"/>
          <w:szCs w:val="24"/>
        </w:rPr>
        <w:t>.</w:t>
      </w: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2.2. Подготовка к проведению экспертизы начинается с определения объекта экспертизы, целей и установления задач экспертизы.</w:t>
      </w: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2.3. Объектом экспертизы является проект постановления Администрации Зубцовского района об утверждении программ Зубцовского района либо о внесении изменений в действующие Программы.</w:t>
      </w: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2.4. Целью экспертизы Программ является выявление или подтверждение отсутствия нарушений и недостатков Программ, создающих условия неправомерного и (или) неэффективного использования средств местного бюджета.</w:t>
      </w: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2.5.  Основными задачами экспертизы Программы является оценка:</w:t>
      </w:r>
    </w:p>
    <w:p w:rsidR="002D468E" w:rsidRDefault="002D468E" w:rsidP="002D468E">
      <w:pPr>
        <w:pStyle w:val="a7"/>
        <w:rPr>
          <w:rFonts w:ascii="Times New Roman" w:hAnsi="Times New Roman" w:cs="Times New Roman"/>
          <w:sz w:val="24"/>
          <w:szCs w:val="24"/>
        </w:rPr>
      </w:pPr>
      <w:r>
        <w:rPr>
          <w:rFonts w:ascii="Times New Roman" w:hAnsi="Times New Roman" w:cs="Times New Roman"/>
          <w:sz w:val="24"/>
          <w:szCs w:val="24"/>
        </w:rPr>
        <w:t xml:space="preserve">            - соответствия положений Программы основным направлениям государственной политики, установленным</w:t>
      </w:r>
      <w:r w:rsidR="001710A3">
        <w:rPr>
          <w:rFonts w:ascii="Times New Roman" w:hAnsi="Times New Roman" w:cs="Times New Roman"/>
          <w:sz w:val="24"/>
          <w:szCs w:val="24"/>
        </w:rPr>
        <w:t xml:space="preserve"> законами и иными нормативно - п</w:t>
      </w:r>
      <w:r>
        <w:rPr>
          <w:rFonts w:ascii="Times New Roman" w:hAnsi="Times New Roman" w:cs="Times New Roman"/>
          <w:sz w:val="24"/>
          <w:szCs w:val="24"/>
        </w:rPr>
        <w:t>равовыми актами Российской Федерации, Тверской области и Зубцовского района</w:t>
      </w:r>
      <w:r w:rsidR="001710A3">
        <w:rPr>
          <w:rFonts w:ascii="Times New Roman" w:hAnsi="Times New Roman" w:cs="Times New Roman"/>
          <w:sz w:val="24"/>
          <w:szCs w:val="24"/>
        </w:rPr>
        <w:t xml:space="preserve"> в соответствующей сфере;</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 корректности определения конечных результатов Программы;</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 целостности и связанности задач Программы и мер по их выполнению;</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            - обоснованности предусмотренного финансового обеспечения, полноты использования возможностей привлечения средств иных бюджетов бюджетной системы Российской Федерации, а также внебюджетных источников для реализации Программ;</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 полноты состава показателей, подлежащих представлению для рассмотрения и утверждения Программ;</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 реализации в Программе рекомендаций КСП, разработанных по результатам контрольных и экспертно-аналитических мероприятий;</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 положений Программы на коррупциогенность.</w:t>
      </w:r>
    </w:p>
    <w:p w:rsidR="000E0B9F" w:rsidRDefault="000E0B9F" w:rsidP="002D468E">
      <w:pPr>
        <w:pStyle w:val="a7"/>
        <w:rPr>
          <w:rFonts w:ascii="Times New Roman" w:hAnsi="Times New Roman" w:cs="Times New Roman"/>
          <w:sz w:val="24"/>
          <w:szCs w:val="24"/>
        </w:rPr>
      </w:pPr>
    </w:p>
    <w:p w:rsidR="000E0B9F" w:rsidRDefault="000E0B9F" w:rsidP="000E0B9F">
      <w:pPr>
        <w:pStyle w:val="a7"/>
        <w:jc w:val="center"/>
        <w:rPr>
          <w:rFonts w:ascii="Times New Roman" w:hAnsi="Times New Roman" w:cs="Times New Roman"/>
          <w:b/>
          <w:sz w:val="24"/>
          <w:szCs w:val="24"/>
        </w:rPr>
      </w:pPr>
      <w:r>
        <w:rPr>
          <w:rFonts w:ascii="Times New Roman" w:hAnsi="Times New Roman" w:cs="Times New Roman"/>
          <w:b/>
          <w:sz w:val="24"/>
          <w:szCs w:val="24"/>
        </w:rPr>
        <w:t xml:space="preserve">3. Порядок проведения экспертизы </w:t>
      </w:r>
      <w:r w:rsidR="00306485">
        <w:rPr>
          <w:rFonts w:ascii="Times New Roman" w:hAnsi="Times New Roman" w:cs="Times New Roman"/>
          <w:b/>
          <w:sz w:val="24"/>
          <w:szCs w:val="24"/>
        </w:rPr>
        <w:t>муниципальных программ Зубцовского района.</w:t>
      </w:r>
    </w:p>
    <w:p w:rsidR="00306485" w:rsidRDefault="00306485" w:rsidP="000E0B9F">
      <w:pPr>
        <w:pStyle w:val="a7"/>
        <w:jc w:val="center"/>
        <w:rPr>
          <w:rFonts w:ascii="Times New Roman" w:hAnsi="Times New Roman" w:cs="Times New Roman"/>
          <w:b/>
          <w:sz w:val="24"/>
          <w:szCs w:val="24"/>
        </w:rPr>
      </w:pP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3.1. Объем экспертизы Программы определяется специалистами КСП проводящими экспертизу по возглавляемому направлению деятельности КСП, исходя из целей и задач экспертизы и условий ее проведения.</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3.2. Срок проведения экспертизы Программы определяется председателем КСП и составляет, как правило, не менее 10 дней. В исключительных случаях данный срок может быть изменен на основании представленного специалистами мотивированного обоснования.</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3.3. При проведении экспертизы Программы учитываются результаты ранее проведенных контрольных и экспертно-аналитических мероприятий.</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3.4. Последовательность проведения экспертизы Программы:</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 подготовка и направление необходимых запросов главным администраторам (администраторам) Программ;</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 проведение экспертизы Программы;</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 подготовка заключения о результатах финансово-экономической экспертизы Программы (далее – Заключение), в котором изложены выводы и предложения;</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 направление Заключения главному администратору и (или) Главе Зубцовского района.</w:t>
      </w:r>
    </w:p>
    <w:p w:rsidR="00306485" w:rsidRDefault="00306485" w:rsidP="00306485">
      <w:pPr>
        <w:pStyle w:val="a7"/>
        <w:rPr>
          <w:rFonts w:ascii="Times New Roman" w:hAnsi="Times New Roman" w:cs="Times New Roman"/>
          <w:sz w:val="24"/>
          <w:szCs w:val="24"/>
        </w:rPr>
      </w:pPr>
      <w:r>
        <w:rPr>
          <w:rFonts w:ascii="Times New Roman" w:hAnsi="Times New Roman" w:cs="Times New Roman"/>
          <w:sz w:val="24"/>
          <w:szCs w:val="24"/>
        </w:rPr>
        <w:t xml:space="preserve">            3.5. По результатам экспертизы Программы дополнительно к Заключению возможна подготовка информационных писем в адрес</w:t>
      </w:r>
      <w:r w:rsidR="006C616B">
        <w:rPr>
          <w:rFonts w:ascii="Times New Roman" w:hAnsi="Times New Roman" w:cs="Times New Roman"/>
          <w:sz w:val="24"/>
          <w:szCs w:val="24"/>
        </w:rPr>
        <w:t xml:space="preserve"> Главы Зубцовского района, заместителей Главы Администрации Зубцовского района по вопросам системных нарушений и недостатков для принятия решений по корректировке документов стратегического планирования Зубцовского района.</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3.6. При проведении экспертизы исполнитель обязан:</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 оценить актуальность и приоритетность целей и задач, предполагаемых к решению программно-целевых методов;</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 проанализировать соответствие предусмотренных в Программе расходов местного бюджета бюджетным ассигнованиям, утвержденным функциональной и ведомственной структурой расходов местного бюджета;</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 проверить соответствие действующему законодательству норм и нормативов, заложенных при расчетах бюджетных расходов. При необходимости сделать оценочные расчеты дополнительных расходов и (или) выпадающих доходов местного бюджета;</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 проанализировать положения Программы в части механизма реализации (управления) Программой, в том числе мониторинга реализации Программы и взаимодействия исполнителей программных мероприятий.</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3.7. Начальный этап проведения экспертизы заключается в проверке соблюдения требований статьи 179 Бюджетного кодекса Российской Федерации.</w:t>
      </w:r>
    </w:p>
    <w:p w:rsidR="006C616B" w:rsidRDefault="006C616B" w:rsidP="00306485">
      <w:pPr>
        <w:pStyle w:val="a7"/>
        <w:rPr>
          <w:rFonts w:ascii="Times New Roman" w:hAnsi="Times New Roman" w:cs="Times New Roman"/>
          <w:sz w:val="24"/>
          <w:szCs w:val="24"/>
        </w:rPr>
      </w:pPr>
      <w:r>
        <w:rPr>
          <w:rFonts w:ascii="Times New Roman" w:hAnsi="Times New Roman" w:cs="Times New Roman"/>
          <w:sz w:val="24"/>
          <w:szCs w:val="24"/>
        </w:rPr>
        <w:t xml:space="preserve">            3.8. Дается оценка соответствия целей и задач Программы приоритетам, определяемым в основных направлениях государственной политики</w:t>
      </w:r>
      <w:r w:rsidR="001B3ABA">
        <w:rPr>
          <w:rFonts w:ascii="Times New Roman" w:hAnsi="Times New Roman" w:cs="Times New Roman"/>
          <w:sz w:val="24"/>
          <w:szCs w:val="24"/>
        </w:rPr>
        <w:t xml:space="preserve">, концепции долгосрочного социально-экономического развития Российской Федерации, государственных программ Российской Федерации; документам стратегического </w:t>
      </w:r>
      <w:r w:rsidR="001B3ABA">
        <w:rPr>
          <w:rFonts w:ascii="Times New Roman" w:hAnsi="Times New Roman" w:cs="Times New Roman"/>
          <w:sz w:val="24"/>
          <w:szCs w:val="24"/>
        </w:rPr>
        <w:lastRenderedPageBreak/>
        <w:t>планирования, разработанным на уровне Тверской области и Зубцовского района; основным направлениям</w:t>
      </w:r>
      <w:r w:rsidR="00827A52">
        <w:rPr>
          <w:rFonts w:ascii="Times New Roman" w:hAnsi="Times New Roman" w:cs="Times New Roman"/>
          <w:sz w:val="24"/>
          <w:szCs w:val="24"/>
        </w:rPr>
        <w:t xml:space="preserve"> бюджетной и налоговой политики</w:t>
      </w:r>
      <w:r w:rsidR="001B3ABA">
        <w:rPr>
          <w:rFonts w:ascii="Times New Roman" w:hAnsi="Times New Roman" w:cs="Times New Roman"/>
          <w:sz w:val="24"/>
          <w:szCs w:val="24"/>
        </w:rPr>
        <w:t>.</w:t>
      </w:r>
    </w:p>
    <w:p w:rsidR="001B3ABA" w:rsidRDefault="001B3ABA" w:rsidP="00306485">
      <w:pPr>
        <w:pStyle w:val="a7"/>
        <w:rPr>
          <w:rFonts w:ascii="Times New Roman" w:hAnsi="Times New Roman" w:cs="Times New Roman"/>
          <w:sz w:val="24"/>
          <w:szCs w:val="24"/>
        </w:rPr>
      </w:pPr>
      <w:r>
        <w:rPr>
          <w:rFonts w:ascii="Times New Roman" w:hAnsi="Times New Roman" w:cs="Times New Roman"/>
          <w:sz w:val="24"/>
          <w:szCs w:val="24"/>
        </w:rPr>
        <w:t xml:space="preserve">           3.9. В ходе экспертизы Программы должна быть дана оценка обоснованности расходов, направляемых на финансирование мероприятий программы, использования нормативно финансовых затрат на предоставление отдельных видов муниципальных услуг. Отдельно необходимо проанализировать факторы, определяющие увеличение или уменьшение бюджетных расходов по сравнению с текущим финансовым годом.</w:t>
      </w:r>
    </w:p>
    <w:p w:rsidR="001B3ABA" w:rsidRDefault="001B3ABA" w:rsidP="00306485">
      <w:pPr>
        <w:pStyle w:val="a7"/>
        <w:rPr>
          <w:rFonts w:ascii="Times New Roman" w:hAnsi="Times New Roman" w:cs="Times New Roman"/>
          <w:sz w:val="24"/>
          <w:szCs w:val="24"/>
        </w:rPr>
      </w:pPr>
      <w:r>
        <w:rPr>
          <w:rFonts w:ascii="Times New Roman" w:hAnsi="Times New Roman" w:cs="Times New Roman"/>
          <w:sz w:val="24"/>
          <w:szCs w:val="24"/>
        </w:rPr>
        <w:t xml:space="preserve">           3.10. В </w:t>
      </w:r>
      <w:r w:rsidR="00377950">
        <w:rPr>
          <w:rFonts w:ascii="Times New Roman" w:hAnsi="Times New Roman" w:cs="Times New Roman"/>
          <w:sz w:val="24"/>
          <w:szCs w:val="24"/>
        </w:rPr>
        <w:t>случае предоставления межбюджетных субсидий в составе Программы подлежат утверждению Порядки предоставления соответствующих субсидий местным бюджетам. Следует проверить наличие и полноту предусмотренных в Программе Порядков предост</w:t>
      </w:r>
      <w:r w:rsidR="00350891">
        <w:rPr>
          <w:rFonts w:ascii="Times New Roman" w:hAnsi="Times New Roman" w:cs="Times New Roman"/>
          <w:sz w:val="24"/>
          <w:szCs w:val="24"/>
        </w:rPr>
        <w:t>а</w:t>
      </w:r>
      <w:r w:rsidR="00377950">
        <w:rPr>
          <w:rFonts w:ascii="Times New Roman" w:hAnsi="Times New Roman" w:cs="Times New Roman"/>
          <w:sz w:val="24"/>
          <w:szCs w:val="24"/>
        </w:rPr>
        <w:t>вления межбюджетных субсидий местным бюджетам. При их наличии провести анализ и дать оценку на соответствие требованиям законодательства</w:t>
      </w:r>
      <w:r w:rsidR="00350891">
        <w:rPr>
          <w:rFonts w:ascii="Times New Roman" w:hAnsi="Times New Roman" w:cs="Times New Roman"/>
          <w:sz w:val="24"/>
          <w:szCs w:val="24"/>
        </w:rPr>
        <w:t>, регулирующего данные вопросы.</w:t>
      </w:r>
    </w:p>
    <w:p w:rsidR="00350891" w:rsidRDefault="00350891" w:rsidP="00306485">
      <w:pPr>
        <w:pStyle w:val="a7"/>
        <w:rPr>
          <w:rFonts w:ascii="Times New Roman" w:hAnsi="Times New Roman" w:cs="Times New Roman"/>
          <w:sz w:val="24"/>
          <w:szCs w:val="24"/>
        </w:rPr>
      </w:pPr>
      <w:r>
        <w:rPr>
          <w:rFonts w:ascii="Times New Roman" w:hAnsi="Times New Roman" w:cs="Times New Roman"/>
          <w:sz w:val="24"/>
          <w:szCs w:val="24"/>
        </w:rPr>
        <w:t xml:space="preserve">            3.11. Особое внимание должно быть уделено вопросам организации управления Программой, контроля за ходом реализации Программы, периодичности его осуществления.</w:t>
      </w:r>
    </w:p>
    <w:p w:rsidR="00350891" w:rsidRDefault="00350891" w:rsidP="00306485">
      <w:pPr>
        <w:pStyle w:val="a7"/>
        <w:rPr>
          <w:rFonts w:ascii="Times New Roman" w:hAnsi="Times New Roman" w:cs="Times New Roman"/>
          <w:sz w:val="24"/>
          <w:szCs w:val="24"/>
        </w:rPr>
      </w:pPr>
      <w:r>
        <w:rPr>
          <w:rFonts w:ascii="Times New Roman" w:hAnsi="Times New Roman" w:cs="Times New Roman"/>
          <w:sz w:val="24"/>
          <w:szCs w:val="24"/>
        </w:rPr>
        <w:t xml:space="preserve">            3.12. Проводиться оценка соответствия текстовой части Программы действующему федеральному и региональному бюджетному законодательству, разрабатываются выводы и предложения по изменению, дополнению отдельных параметров и показателей Программ.</w:t>
      </w:r>
    </w:p>
    <w:p w:rsidR="00350891" w:rsidRDefault="00350891" w:rsidP="00306485">
      <w:pPr>
        <w:pStyle w:val="a7"/>
        <w:rPr>
          <w:rFonts w:ascii="Times New Roman" w:hAnsi="Times New Roman" w:cs="Times New Roman"/>
          <w:sz w:val="24"/>
          <w:szCs w:val="24"/>
        </w:rPr>
      </w:pPr>
      <w:r>
        <w:rPr>
          <w:rFonts w:ascii="Times New Roman" w:hAnsi="Times New Roman" w:cs="Times New Roman"/>
          <w:sz w:val="24"/>
          <w:szCs w:val="24"/>
        </w:rPr>
        <w:t xml:space="preserve">            3.13. В ходе проведения экспертизы Программ подлежат рассмотрению следующие вопросы:</w:t>
      </w:r>
    </w:p>
    <w:p w:rsidR="00350891" w:rsidRDefault="00350891" w:rsidP="00306485">
      <w:pPr>
        <w:pStyle w:val="a7"/>
        <w:rPr>
          <w:rFonts w:ascii="Times New Roman" w:hAnsi="Times New Roman" w:cs="Times New Roman"/>
          <w:sz w:val="24"/>
          <w:szCs w:val="24"/>
        </w:rPr>
      </w:pPr>
      <w:r>
        <w:rPr>
          <w:rFonts w:ascii="Times New Roman" w:hAnsi="Times New Roman" w:cs="Times New Roman"/>
          <w:sz w:val="24"/>
          <w:szCs w:val="24"/>
        </w:rPr>
        <w:t xml:space="preserve">            - соответствие целей Программы поставленной проблеме и соответствие планируемых задач целям Программы;</w:t>
      </w:r>
    </w:p>
    <w:p w:rsidR="00350891" w:rsidRDefault="00350891" w:rsidP="00306485">
      <w:pPr>
        <w:pStyle w:val="a7"/>
        <w:rPr>
          <w:rFonts w:ascii="Times New Roman" w:hAnsi="Times New Roman" w:cs="Times New Roman"/>
          <w:sz w:val="24"/>
          <w:szCs w:val="24"/>
        </w:rPr>
      </w:pPr>
      <w:r>
        <w:rPr>
          <w:rFonts w:ascii="Times New Roman" w:hAnsi="Times New Roman" w:cs="Times New Roman"/>
          <w:sz w:val="24"/>
          <w:szCs w:val="24"/>
        </w:rPr>
        <w:t xml:space="preserve">            - соответствие целей, задач Программы приоритетам, обозначенным в основных направлениях государственной политики, концепции долгосрочного социально-экономического развития Российской Федерации; государственных программах Российской Федерации и Тверской области; документам стратегического планирования, разрабатываемым на уровне Зубцовского района; основным направлениям бюджетной и налоговой политики; </w:t>
      </w:r>
    </w:p>
    <w:p w:rsidR="00E6114A" w:rsidRDefault="00E6114A" w:rsidP="00306485">
      <w:pPr>
        <w:pStyle w:val="a7"/>
        <w:rPr>
          <w:rFonts w:ascii="Times New Roman" w:hAnsi="Times New Roman" w:cs="Times New Roman"/>
          <w:sz w:val="24"/>
          <w:szCs w:val="24"/>
        </w:rPr>
      </w:pPr>
      <w:r>
        <w:rPr>
          <w:rFonts w:ascii="Times New Roman" w:hAnsi="Times New Roman" w:cs="Times New Roman"/>
          <w:sz w:val="24"/>
          <w:szCs w:val="24"/>
        </w:rPr>
        <w:t xml:space="preserve">            - наличие у главного администратора (администратора) Программы полномочий, необходимых и достаточных для достижения целей Программы; наличие ответственных исполнителей за реализацию Программы в целом и за исполнение отдельных программных мероприятий в соответствии с их полномочиями;</w:t>
      </w:r>
    </w:p>
    <w:p w:rsidR="00E6114A" w:rsidRDefault="00E6114A" w:rsidP="00306485">
      <w:pPr>
        <w:pStyle w:val="a7"/>
        <w:rPr>
          <w:rFonts w:ascii="Times New Roman" w:hAnsi="Times New Roman" w:cs="Times New Roman"/>
          <w:sz w:val="24"/>
          <w:szCs w:val="24"/>
        </w:rPr>
      </w:pPr>
      <w:r>
        <w:rPr>
          <w:rFonts w:ascii="Times New Roman" w:hAnsi="Times New Roman" w:cs="Times New Roman"/>
          <w:sz w:val="24"/>
          <w:szCs w:val="24"/>
        </w:rPr>
        <w:t xml:space="preserve">            - установление для Программы </w:t>
      </w:r>
      <w:r w:rsidR="00891E8A">
        <w:rPr>
          <w:rFonts w:ascii="Times New Roman" w:hAnsi="Times New Roman" w:cs="Times New Roman"/>
          <w:sz w:val="24"/>
          <w:szCs w:val="24"/>
        </w:rPr>
        <w:t>измеримых показателей ее реализации, позволяющих оценить степень достижения целей и выполнения задач;</w:t>
      </w:r>
    </w:p>
    <w:p w:rsidR="00891E8A" w:rsidRDefault="00891E8A" w:rsidP="00306485">
      <w:pPr>
        <w:pStyle w:val="a7"/>
        <w:rPr>
          <w:rFonts w:ascii="Times New Roman" w:hAnsi="Times New Roman" w:cs="Times New Roman"/>
          <w:sz w:val="24"/>
          <w:szCs w:val="24"/>
        </w:rPr>
      </w:pPr>
      <w:r>
        <w:rPr>
          <w:rFonts w:ascii="Times New Roman" w:hAnsi="Times New Roman" w:cs="Times New Roman"/>
          <w:sz w:val="24"/>
          <w:szCs w:val="24"/>
        </w:rPr>
        <w:t xml:space="preserve">            - наличие взаимосвязи бюджетных ассигнований с конечными результатами реализации Программы, взаимосвязь программных мероприятий, в том числе по срокам реализации, а также их соответствие целям Программы;</w:t>
      </w:r>
    </w:p>
    <w:p w:rsidR="00306485" w:rsidRDefault="00891E8A" w:rsidP="00306485">
      <w:pPr>
        <w:pStyle w:val="a7"/>
        <w:rPr>
          <w:rFonts w:ascii="Times New Roman" w:hAnsi="Times New Roman" w:cs="Times New Roman"/>
          <w:sz w:val="24"/>
          <w:szCs w:val="24"/>
        </w:rPr>
      </w:pPr>
      <w:r>
        <w:rPr>
          <w:rFonts w:ascii="Times New Roman" w:hAnsi="Times New Roman" w:cs="Times New Roman"/>
          <w:sz w:val="24"/>
          <w:szCs w:val="24"/>
        </w:rPr>
        <w:t xml:space="preserve">            - отсутствие дублирования мероприятий других действующих и принимаемых программ;</w:t>
      </w:r>
    </w:p>
    <w:p w:rsidR="00891E8A" w:rsidRDefault="00891E8A" w:rsidP="00306485">
      <w:pPr>
        <w:pStyle w:val="a7"/>
        <w:rPr>
          <w:rFonts w:ascii="Times New Roman" w:hAnsi="Times New Roman" w:cs="Times New Roman"/>
          <w:sz w:val="24"/>
          <w:szCs w:val="24"/>
        </w:rPr>
      </w:pPr>
      <w:r>
        <w:rPr>
          <w:rFonts w:ascii="Times New Roman" w:hAnsi="Times New Roman" w:cs="Times New Roman"/>
          <w:sz w:val="24"/>
          <w:szCs w:val="24"/>
        </w:rPr>
        <w:t xml:space="preserve">            - соответствие предусмотренных в Программе расходов местного бюджета бюджетным ассигнованиям, утвержденным в местном бюджете;</w:t>
      </w:r>
    </w:p>
    <w:p w:rsidR="00891E8A" w:rsidRDefault="00891E8A" w:rsidP="00306485">
      <w:pPr>
        <w:pStyle w:val="a7"/>
        <w:rPr>
          <w:rFonts w:ascii="Times New Roman" w:hAnsi="Times New Roman" w:cs="Times New Roman"/>
          <w:sz w:val="24"/>
          <w:szCs w:val="24"/>
        </w:rPr>
      </w:pPr>
      <w:r>
        <w:rPr>
          <w:rFonts w:ascii="Times New Roman" w:hAnsi="Times New Roman" w:cs="Times New Roman"/>
          <w:sz w:val="24"/>
          <w:szCs w:val="24"/>
        </w:rPr>
        <w:t xml:space="preserve">            - обоснованность объемов финансирования программных мероприятий, в том числе за счет внебюджетных источников;</w:t>
      </w:r>
    </w:p>
    <w:p w:rsidR="00891E8A" w:rsidRDefault="00891E8A" w:rsidP="00306485">
      <w:pPr>
        <w:pStyle w:val="a7"/>
        <w:rPr>
          <w:rFonts w:ascii="Times New Roman" w:hAnsi="Times New Roman" w:cs="Times New Roman"/>
          <w:sz w:val="24"/>
          <w:szCs w:val="24"/>
        </w:rPr>
      </w:pPr>
      <w:r>
        <w:rPr>
          <w:rFonts w:ascii="Times New Roman" w:hAnsi="Times New Roman" w:cs="Times New Roman"/>
          <w:sz w:val="24"/>
          <w:szCs w:val="24"/>
        </w:rPr>
        <w:t xml:space="preserve">            - механизм реализации (управления) Программы, в том числе мониторинга реализации Программы и взаимодействия исполнителей программных мероприятий.</w:t>
      </w:r>
    </w:p>
    <w:p w:rsidR="00E42F0B" w:rsidRDefault="00E42F0B" w:rsidP="00306485">
      <w:pPr>
        <w:pStyle w:val="a7"/>
        <w:rPr>
          <w:rFonts w:ascii="Times New Roman" w:hAnsi="Times New Roman" w:cs="Times New Roman"/>
          <w:sz w:val="24"/>
          <w:szCs w:val="24"/>
        </w:rPr>
      </w:pPr>
    </w:p>
    <w:p w:rsidR="00E42F0B" w:rsidRDefault="00E42F0B" w:rsidP="00306485">
      <w:pPr>
        <w:pStyle w:val="a7"/>
        <w:rPr>
          <w:rFonts w:ascii="Times New Roman" w:hAnsi="Times New Roman" w:cs="Times New Roman"/>
          <w:sz w:val="24"/>
          <w:szCs w:val="24"/>
        </w:rPr>
      </w:pPr>
    </w:p>
    <w:p w:rsidR="00E42F0B" w:rsidRDefault="00E42F0B" w:rsidP="00306485">
      <w:pPr>
        <w:pStyle w:val="a7"/>
        <w:rPr>
          <w:rFonts w:ascii="Times New Roman" w:hAnsi="Times New Roman" w:cs="Times New Roman"/>
          <w:sz w:val="24"/>
          <w:szCs w:val="24"/>
        </w:rPr>
      </w:pPr>
    </w:p>
    <w:p w:rsidR="00891E8A" w:rsidRDefault="00891E8A" w:rsidP="00306485">
      <w:pPr>
        <w:pStyle w:val="a7"/>
        <w:rPr>
          <w:rFonts w:ascii="Times New Roman" w:hAnsi="Times New Roman" w:cs="Times New Roman"/>
          <w:sz w:val="24"/>
          <w:szCs w:val="24"/>
        </w:rPr>
      </w:pPr>
    </w:p>
    <w:p w:rsidR="00891E8A" w:rsidRDefault="00891E8A" w:rsidP="00891E8A">
      <w:pPr>
        <w:pStyle w:val="a7"/>
        <w:jc w:val="center"/>
        <w:rPr>
          <w:rFonts w:ascii="Times New Roman" w:hAnsi="Times New Roman" w:cs="Times New Roman"/>
          <w:b/>
          <w:sz w:val="24"/>
          <w:szCs w:val="24"/>
        </w:rPr>
      </w:pPr>
      <w:r>
        <w:rPr>
          <w:rFonts w:ascii="Times New Roman" w:hAnsi="Times New Roman" w:cs="Times New Roman"/>
          <w:b/>
          <w:sz w:val="24"/>
          <w:szCs w:val="24"/>
        </w:rPr>
        <w:lastRenderedPageBreak/>
        <w:t>4. Требования к оформлению результатов экспертизы муниципальных программ Зубцовского района.</w:t>
      </w:r>
    </w:p>
    <w:p w:rsidR="00891E8A" w:rsidRDefault="00891E8A" w:rsidP="00891E8A">
      <w:pPr>
        <w:pStyle w:val="a7"/>
        <w:jc w:val="center"/>
        <w:rPr>
          <w:rFonts w:ascii="Times New Roman" w:hAnsi="Times New Roman" w:cs="Times New Roman"/>
          <w:b/>
          <w:sz w:val="24"/>
          <w:szCs w:val="24"/>
        </w:rPr>
      </w:pPr>
    </w:p>
    <w:p w:rsidR="00891E8A" w:rsidRDefault="00891E8A" w:rsidP="00891E8A">
      <w:pPr>
        <w:pStyle w:val="a7"/>
        <w:rPr>
          <w:rFonts w:ascii="Times New Roman" w:hAnsi="Times New Roman" w:cs="Times New Roman"/>
          <w:sz w:val="24"/>
          <w:szCs w:val="24"/>
        </w:rPr>
      </w:pPr>
      <w:r>
        <w:rPr>
          <w:rFonts w:ascii="Times New Roman" w:hAnsi="Times New Roman" w:cs="Times New Roman"/>
          <w:sz w:val="24"/>
          <w:szCs w:val="24"/>
        </w:rPr>
        <w:t xml:space="preserve">          4.1. По результатам проведения экспертизы составляется заключение, которое должно соответствовать содержанию экспертизы  и включать исчерпывающие выводы. Все выводы должны быть объективны о обоснованны соответствующими нормативными актами, результатами анализа контрольных мероприятий, стратегической и иной, предусмотренной к использованию, информации. </w:t>
      </w:r>
    </w:p>
    <w:p w:rsidR="00891E8A" w:rsidRDefault="00891E8A" w:rsidP="00891E8A">
      <w:pPr>
        <w:pStyle w:val="a7"/>
        <w:rPr>
          <w:rFonts w:ascii="Times New Roman" w:hAnsi="Times New Roman" w:cs="Times New Roman"/>
          <w:sz w:val="24"/>
          <w:szCs w:val="24"/>
        </w:rPr>
      </w:pPr>
      <w:r>
        <w:rPr>
          <w:rFonts w:ascii="Times New Roman" w:hAnsi="Times New Roman" w:cs="Times New Roman"/>
          <w:sz w:val="24"/>
          <w:szCs w:val="24"/>
        </w:rPr>
        <w:t xml:space="preserve">          4.2. В случае н</w:t>
      </w:r>
      <w:r w:rsidR="00806AFE">
        <w:rPr>
          <w:rFonts w:ascii="Times New Roman" w:hAnsi="Times New Roman" w:cs="Times New Roman"/>
          <w:sz w:val="24"/>
          <w:szCs w:val="24"/>
        </w:rPr>
        <w:t>а</w:t>
      </w:r>
      <w:r>
        <w:rPr>
          <w:rFonts w:ascii="Times New Roman" w:hAnsi="Times New Roman" w:cs="Times New Roman"/>
          <w:sz w:val="24"/>
          <w:szCs w:val="24"/>
        </w:rPr>
        <w:t xml:space="preserve">личия в Программе нарушений они отмечаются в  заключении с изложением сути нарушения и указанием реквизитов соответствующих нормативно правовых актов и конкретных их норм </w:t>
      </w:r>
      <w:r w:rsidR="00806AFE">
        <w:rPr>
          <w:rFonts w:ascii="Times New Roman" w:hAnsi="Times New Roman" w:cs="Times New Roman"/>
          <w:sz w:val="24"/>
          <w:szCs w:val="24"/>
        </w:rPr>
        <w:t>(статей, частей, пунктов).</w:t>
      </w:r>
    </w:p>
    <w:p w:rsidR="00806AFE" w:rsidRDefault="00806AFE" w:rsidP="00891E8A">
      <w:pPr>
        <w:pStyle w:val="a7"/>
        <w:rPr>
          <w:rFonts w:ascii="Times New Roman" w:hAnsi="Times New Roman" w:cs="Times New Roman"/>
          <w:sz w:val="24"/>
          <w:szCs w:val="24"/>
        </w:rPr>
      </w:pPr>
      <w:r>
        <w:rPr>
          <w:rFonts w:ascii="Times New Roman" w:hAnsi="Times New Roman" w:cs="Times New Roman"/>
          <w:sz w:val="24"/>
          <w:szCs w:val="24"/>
        </w:rPr>
        <w:t xml:space="preserve">          4.3. В случае наличия в Программе недостатков они отмечаются в  заключении с изложением сути недостатка и обоснованием наличия возможностей использования бюджетных средств в меньшем объеме и (или) привлечения для достижения целей Программы средств из иных источников помимо местного бюджета.</w:t>
      </w:r>
    </w:p>
    <w:p w:rsidR="00806AFE" w:rsidRDefault="00806AFE" w:rsidP="00891E8A">
      <w:pPr>
        <w:pStyle w:val="a7"/>
        <w:rPr>
          <w:rFonts w:ascii="Times New Roman" w:hAnsi="Times New Roman" w:cs="Times New Roman"/>
          <w:sz w:val="24"/>
          <w:szCs w:val="24"/>
        </w:rPr>
      </w:pPr>
      <w:r>
        <w:rPr>
          <w:rFonts w:ascii="Times New Roman" w:hAnsi="Times New Roman" w:cs="Times New Roman"/>
          <w:sz w:val="24"/>
          <w:szCs w:val="24"/>
        </w:rPr>
        <w:t xml:space="preserve">          4.4. При обнаружении в ходе проведения экспертизы Программы коррупциогенных факторов в заключении должно быть сделано соответствующее указание.</w:t>
      </w:r>
    </w:p>
    <w:p w:rsidR="00806AFE" w:rsidRDefault="00806AFE" w:rsidP="00891E8A">
      <w:pPr>
        <w:pStyle w:val="a7"/>
        <w:rPr>
          <w:rFonts w:ascii="Times New Roman" w:hAnsi="Times New Roman" w:cs="Times New Roman"/>
          <w:sz w:val="24"/>
          <w:szCs w:val="24"/>
        </w:rPr>
      </w:pPr>
      <w:r>
        <w:rPr>
          <w:rFonts w:ascii="Times New Roman" w:hAnsi="Times New Roman" w:cs="Times New Roman"/>
          <w:sz w:val="24"/>
          <w:szCs w:val="24"/>
        </w:rPr>
        <w:t xml:space="preserve">          4.5. Заключение по результатам экспертизы не может содержать политических оценок.</w:t>
      </w:r>
    </w:p>
    <w:p w:rsidR="00806AFE" w:rsidRDefault="00806AFE" w:rsidP="00891E8A">
      <w:pPr>
        <w:pStyle w:val="a7"/>
        <w:rPr>
          <w:rFonts w:ascii="Times New Roman" w:hAnsi="Times New Roman" w:cs="Times New Roman"/>
          <w:sz w:val="24"/>
          <w:szCs w:val="24"/>
        </w:rPr>
      </w:pPr>
    </w:p>
    <w:p w:rsidR="00806AFE" w:rsidRDefault="00806AFE" w:rsidP="00806AFE">
      <w:pPr>
        <w:pStyle w:val="a7"/>
        <w:jc w:val="center"/>
        <w:rPr>
          <w:rFonts w:ascii="Times New Roman" w:hAnsi="Times New Roman" w:cs="Times New Roman"/>
          <w:b/>
          <w:sz w:val="24"/>
          <w:szCs w:val="24"/>
        </w:rPr>
      </w:pPr>
      <w:r>
        <w:rPr>
          <w:rFonts w:ascii="Times New Roman" w:hAnsi="Times New Roman" w:cs="Times New Roman"/>
          <w:b/>
          <w:sz w:val="24"/>
          <w:szCs w:val="24"/>
        </w:rPr>
        <w:t>5. Права и ответственность специалистов, осуществляющих экспертизу муниципальных программ Зубцовского района.</w:t>
      </w:r>
    </w:p>
    <w:p w:rsidR="00806AFE" w:rsidRDefault="00806AFE" w:rsidP="00806AFE">
      <w:pPr>
        <w:pStyle w:val="a7"/>
        <w:jc w:val="center"/>
        <w:rPr>
          <w:rFonts w:ascii="Times New Roman" w:hAnsi="Times New Roman" w:cs="Times New Roman"/>
          <w:b/>
          <w:sz w:val="24"/>
          <w:szCs w:val="24"/>
        </w:rPr>
      </w:pPr>
    </w:p>
    <w:p w:rsidR="001710A3" w:rsidRDefault="00806AFE" w:rsidP="002D468E">
      <w:pPr>
        <w:pStyle w:val="a7"/>
        <w:rPr>
          <w:rFonts w:ascii="Times New Roman" w:hAnsi="Times New Roman" w:cs="Times New Roman"/>
          <w:sz w:val="24"/>
          <w:szCs w:val="24"/>
        </w:rPr>
      </w:pPr>
      <w:r>
        <w:rPr>
          <w:rFonts w:ascii="Times New Roman" w:hAnsi="Times New Roman" w:cs="Times New Roman"/>
          <w:sz w:val="24"/>
          <w:szCs w:val="24"/>
        </w:rPr>
        <w:t xml:space="preserve">            5.1. При проведении экспертизы исполнитель имеет право требовать от должностных лиц органа, являющегося разработчиком Программы, объяснения по вопросам, возникшим в ходе проведения экспертизы, а также предоставления необходимых справок, документов и (или) их копий.</w:t>
      </w:r>
    </w:p>
    <w:p w:rsidR="001710A3"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w:t>
      </w:r>
    </w:p>
    <w:p w:rsidR="001710A3" w:rsidRPr="002D468E" w:rsidRDefault="001710A3" w:rsidP="002D468E">
      <w:pPr>
        <w:pStyle w:val="a7"/>
        <w:rPr>
          <w:rFonts w:ascii="Times New Roman" w:hAnsi="Times New Roman" w:cs="Times New Roman"/>
          <w:sz w:val="24"/>
          <w:szCs w:val="24"/>
        </w:rPr>
      </w:pPr>
      <w:r>
        <w:rPr>
          <w:rFonts w:ascii="Times New Roman" w:hAnsi="Times New Roman" w:cs="Times New Roman"/>
          <w:sz w:val="24"/>
          <w:szCs w:val="24"/>
        </w:rPr>
        <w:t xml:space="preserve">   </w:t>
      </w:r>
    </w:p>
    <w:p w:rsidR="00023A75" w:rsidRDefault="00023A75"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0034D9" w:rsidRDefault="000034D9" w:rsidP="00393A48">
      <w:pPr>
        <w:pStyle w:val="a7"/>
        <w:rPr>
          <w:rFonts w:ascii="Times New Roman" w:hAnsi="Times New Roman" w:cs="Times New Roman"/>
          <w:sz w:val="24"/>
          <w:szCs w:val="24"/>
        </w:rPr>
      </w:pPr>
    </w:p>
    <w:p w:rsidR="00EE3D84" w:rsidRDefault="00EE3D84" w:rsidP="00EE3D84">
      <w:pPr>
        <w:pStyle w:val="a7"/>
        <w:rPr>
          <w:rFonts w:ascii="Times New Roman" w:hAnsi="Times New Roman" w:cs="Times New Roman"/>
          <w:sz w:val="24"/>
          <w:szCs w:val="24"/>
        </w:rPr>
      </w:pPr>
    </w:p>
    <w:p w:rsidR="00EE3D84" w:rsidRPr="00EE3D84" w:rsidRDefault="00EE3D84" w:rsidP="00EE3D84">
      <w:pPr>
        <w:pStyle w:val="a7"/>
        <w:rPr>
          <w:rFonts w:ascii="Times New Roman" w:hAnsi="Times New Roman" w:cs="Times New Roman"/>
          <w:sz w:val="24"/>
          <w:szCs w:val="24"/>
        </w:rPr>
      </w:pPr>
    </w:p>
    <w:p w:rsidR="00EE3D84" w:rsidRDefault="00EE3D84" w:rsidP="00241FAF">
      <w:pPr>
        <w:pStyle w:val="a7"/>
        <w:rPr>
          <w:rFonts w:ascii="Times New Roman" w:hAnsi="Times New Roman" w:cs="Times New Roman"/>
          <w:sz w:val="24"/>
          <w:szCs w:val="24"/>
        </w:rPr>
      </w:pPr>
    </w:p>
    <w:p w:rsidR="00EE3D84" w:rsidRPr="00241FAF" w:rsidRDefault="00EE3D84" w:rsidP="00241FAF">
      <w:pPr>
        <w:pStyle w:val="a7"/>
        <w:rPr>
          <w:rFonts w:ascii="Times New Roman" w:hAnsi="Times New Roman" w:cs="Times New Roman"/>
          <w:sz w:val="24"/>
          <w:szCs w:val="24"/>
        </w:rPr>
      </w:pPr>
    </w:p>
    <w:p w:rsidR="00F54E54" w:rsidRDefault="00F54E54" w:rsidP="00F54E54">
      <w:pPr>
        <w:pStyle w:val="a7"/>
        <w:rPr>
          <w:rFonts w:ascii="Times New Roman" w:hAnsi="Times New Roman" w:cs="Times New Roman"/>
          <w:sz w:val="24"/>
          <w:szCs w:val="24"/>
        </w:rPr>
      </w:pPr>
    </w:p>
    <w:p w:rsidR="00F54E54" w:rsidRPr="00F54E54" w:rsidRDefault="00F54E54" w:rsidP="00F54E54">
      <w:pPr>
        <w:pStyle w:val="a7"/>
        <w:rPr>
          <w:rFonts w:ascii="Times New Roman" w:hAnsi="Times New Roman" w:cs="Times New Roman"/>
          <w:sz w:val="24"/>
          <w:szCs w:val="24"/>
        </w:rPr>
      </w:pPr>
    </w:p>
    <w:p w:rsidR="0099040C" w:rsidRDefault="0099040C" w:rsidP="008A42C5">
      <w:pPr>
        <w:pStyle w:val="a7"/>
        <w:rPr>
          <w:rFonts w:ascii="Times New Roman" w:hAnsi="Times New Roman" w:cs="Times New Roman"/>
          <w:sz w:val="24"/>
          <w:szCs w:val="24"/>
        </w:rPr>
      </w:pPr>
      <w:r>
        <w:rPr>
          <w:rFonts w:ascii="Times New Roman" w:hAnsi="Times New Roman" w:cs="Times New Roman"/>
          <w:sz w:val="24"/>
          <w:szCs w:val="24"/>
        </w:rPr>
        <w:t xml:space="preserve">      </w:t>
      </w:r>
    </w:p>
    <w:p w:rsidR="0099040C" w:rsidRDefault="0099040C" w:rsidP="008A42C5">
      <w:pPr>
        <w:pStyle w:val="a7"/>
        <w:rPr>
          <w:rFonts w:ascii="Times New Roman" w:hAnsi="Times New Roman" w:cs="Times New Roman"/>
          <w:sz w:val="24"/>
          <w:szCs w:val="24"/>
        </w:rPr>
      </w:pPr>
    </w:p>
    <w:sectPr w:rsidR="0099040C" w:rsidSect="005F22B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48" w:rsidRDefault="00816248" w:rsidP="00283A8A">
      <w:pPr>
        <w:spacing w:after="0" w:line="240" w:lineRule="auto"/>
      </w:pPr>
      <w:r>
        <w:separator/>
      </w:r>
    </w:p>
  </w:endnote>
  <w:endnote w:type="continuationSeparator" w:id="1">
    <w:p w:rsidR="00816248" w:rsidRDefault="00816248" w:rsidP="00283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344"/>
      <w:docPartObj>
        <w:docPartGallery w:val="Page Numbers (Bottom of Page)"/>
        <w:docPartUnique/>
      </w:docPartObj>
    </w:sdtPr>
    <w:sdtContent>
      <w:p w:rsidR="00891E8A" w:rsidRDefault="00891E8A">
        <w:pPr>
          <w:pStyle w:val="a5"/>
          <w:jc w:val="right"/>
        </w:pPr>
        <w:fldSimple w:instr=" PAGE   \* MERGEFORMAT ">
          <w:r w:rsidR="00775323">
            <w:rPr>
              <w:noProof/>
            </w:rPr>
            <w:t>6</w:t>
          </w:r>
        </w:fldSimple>
      </w:p>
    </w:sdtContent>
  </w:sdt>
  <w:p w:rsidR="00891E8A" w:rsidRDefault="00891E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48" w:rsidRDefault="00816248" w:rsidP="00283A8A">
      <w:pPr>
        <w:spacing w:after="0" w:line="240" w:lineRule="auto"/>
      </w:pPr>
      <w:r>
        <w:separator/>
      </w:r>
    </w:p>
  </w:footnote>
  <w:footnote w:type="continuationSeparator" w:id="1">
    <w:p w:rsidR="00816248" w:rsidRDefault="00816248" w:rsidP="00283A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26C9"/>
    <w:rsid w:val="000034D9"/>
    <w:rsid w:val="00023A75"/>
    <w:rsid w:val="0004438B"/>
    <w:rsid w:val="0009001F"/>
    <w:rsid w:val="000E0B9F"/>
    <w:rsid w:val="001710A3"/>
    <w:rsid w:val="00197F9D"/>
    <w:rsid w:val="001B3ABA"/>
    <w:rsid w:val="0020503D"/>
    <w:rsid w:val="00241FAF"/>
    <w:rsid w:val="00283A8A"/>
    <w:rsid w:val="002A3679"/>
    <w:rsid w:val="002D468E"/>
    <w:rsid w:val="00306485"/>
    <w:rsid w:val="00346FBE"/>
    <w:rsid w:val="00350891"/>
    <w:rsid w:val="00375855"/>
    <w:rsid w:val="00377950"/>
    <w:rsid w:val="00393A48"/>
    <w:rsid w:val="003B7E27"/>
    <w:rsid w:val="00407A96"/>
    <w:rsid w:val="0042052E"/>
    <w:rsid w:val="00433B68"/>
    <w:rsid w:val="005E577C"/>
    <w:rsid w:val="005F22BF"/>
    <w:rsid w:val="00643FF4"/>
    <w:rsid w:val="00674374"/>
    <w:rsid w:val="006B6644"/>
    <w:rsid w:val="006C616B"/>
    <w:rsid w:val="00716856"/>
    <w:rsid w:val="00746C1E"/>
    <w:rsid w:val="00775323"/>
    <w:rsid w:val="007E55D0"/>
    <w:rsid w:val="007F48A2"/>
    <w:rsid w:val="00806AFE"/>
    <w:rsid w:val="00816248"/>
    <w:rsid w:val="00827A52"/>
    <w:rsid w:val="00891E8A"/>
    <w:rsid w:val="0089223D"/>
    <w:rsid w:val="008A42C5"/>
    <w:rsid w:val="008D223F"/>
    <w:rsid w:val="008D37EA"/>
    <w:rsid w:val="00924057"/>
    <w:rsid w:val="0099040C"/>
    <w:rsid w:val="00997A58"/>
    <w:rsid w:val="00B22FC5"/>
    <w:rsid w:val="00B31BD7"/>
    <w:rsid w:val="00B45F44"/>
    <w:rsid w:val="00B73062"/>
    <w:rsid w:val="00BB301F"/>
    <w:rsid w:val="00BF4AD1"/>
    <w:rsid w:val="00CB51AC"/>
    <w:rsid w:val="00CC2897"/>
    <w:rsid w:val="00D22661"/>
    <w:rsid w:val="00E26549"/>
    <w:rsid w:val="00E42F0B"/>
    <w:rsid w:val="00E6114A"/>
    <w:rsid w:val="00EE3D84"/>
    <w:rsid w:val="00F374F5"/>
    <w:rsid w:val="00F54E54"/>
    <w:rsid w:val="00F826C9"/>
    <w:rsid w:val="00F9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FB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283A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3A8A"/>
  </w:style>
  <w:style w:type="paragraph" w:styleId="a5">
    <w:name w:val="footer"/>
    <w:basedOn w:val="a"/>
    <w:link w:val="a6"/>
    <w:uiPriority w:val="99"/>
    <w:unhideWhenUsed/>
    <w:rsid w:val="00283A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A8A"/>
  </w:style>
  <w:style w:type="paragraph" w:styleId="a7">
    <w:name w:val="No Spacing"/>
    <w:uiPriority w:val="1"/>
    <w:qFormat/>
    <w:rsid w:val="00283A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dc:creator>
  <cp:keywords/>
  <dc:description/>
  <cp:lastModifiedBy>собрание</cp:lastModifiedBy>
  <cp:revision>13</cp:revision>
  <cp:lastPrinted>2019-05-17T08:41:00Z</cp:lastPrinted>
  <dcterms:created xsi:type="dcterms:W3CDTF">2019-05-08T08:59:00Z</dcterms:created>
  <dcterms:modified xsi:type="dcterms:W3CDTF">2019-05-17T08:42:00Z</dcterms:modified>
</cp:coreProperties>
</file>